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70" w:line="240" w:lineRule="auto"/>
        <w:ind w:left="1785" w:right="1910" w:hanging="84.21259842519675"/>
        <w:jc w:val="center"/>
        <w:rPr/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1044" w:firstLine="839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ud2y9tq0eip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16.062992125985716" w:hanging="839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Declaração de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Condições de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Trafegabilidade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1044" w:firstLine="839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9" w:right="1044" w:firstLine="839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………………………………….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Prefeito(a) do Município de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…………………………..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estado de Goiás, no uso de minhas atribuições legais, e com base nas condições de tráfego das vias municipais, DECLARO para os devidos fins que as vias do município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terão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condições adequadas de trafegabilidade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nos trechos que conectam o município às áreas destinadas às obras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possibilitando o trânsito de veículos pesados, incluindo maquinário e equipamentos, necessários para a execução das obras de infraestrutura previstas no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Termo de Cooperação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Programa Goiás em Movimento Municípios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Estruturas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-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firmado com a Agência Goiana de Infraestrutura e Transportes - GOINFRA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ficando sob a responsabilidade do município adequar as vias para o regular andamento da execução das obras, caso necessário.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Assim sendo, estou certo de que as condições de trafegabilidade são plenamente satisfatórias para o início das obras e sua continuidade.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ind w:right="104"/>
        <w:jc w:val="right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(Município), ... de ........ de 20...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48" w:line="240" w:lineRule="auto"/>
        <w:ind w:left="839" w:right="404" w:firstLine="0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Nome e assinatura Prefeito(a) Municipal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right="-125.66929133858139" w:firstLine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0.7874015748032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spacing w:after="0" w:line="240" w:lineRule="auto"/>
      <w:ind w:left="0" w:right="-125.66929133858139" w:firstLine="0"/>
      <w:jc w:val="both"/>
      <w:rPr/>
    </w:pPr>
    <w:r w:rsidDel="00000000" w:rsidR="00000000" w:rsidRPr="00000000">
      <w:rPr>
        <w:rFonts w:ascii="Tahoma" w:cs="Tahoma" w:eastAsia="Tahoma" w:hAnsi="Tahoma"/>
        <w:b w:val="1"/>
        <w:rtl w:val="0"/>
      </w:rPr>
      <w:t xml:space="preserve">Nota: </w:t>
    </w: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Em papel timbrado da prefeitura. Para fins de validação, apenas serão aceitos os documentos assinados a mão e digitalizados por completo, assinatura eletrônica digital certificada ou assinatura GOV.BR. Não aceitamos assinatura colocada.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line="240" w:lineRule="auto"/>
      <w:ind w:left="839" w:right="1044"/>
      <w:jc w:val="center"/>
    </w:pPr>
    <w:rPr>
      <w:rFonts w:ascii="Tahoma" w:cs="Tahoma" w:eastAsia="Tahoma" w:hAnsi="Tahoma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735F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735F22"/>
    <w:rPr>
      <w:b w:val="1"/>
      <w:bCs w:val="1"/>
    </w:rPr>
  </w:style>
  <w:style w:type="character" w:styleId="TtuloChar" w:customStyle="1">
    <w:name w:val="Título Char"/>
    <w:basedOn w:val="Fontepargpadro"/>
    <w:link w:val="Ttulo"/>
    <w:uiPriority w:val="10"/>
    <w:rsid w:val="00735F22"/>
    <w:rPr>
      <w:rFonts w:ascii="Tahoma" w:cs="Tahoma" w:eastAsia="Tahoma" w:hAnsi="Tahoma"/>
      <w:b w:val="1"/>
      <w:bCs w:val="1"/>
      <w:sz w:val="32"/>
      <w:szCs w:val="32"/>
      <w:lang w:eastAsia="pt-BR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hryMwC5AzU49U1UIpcA3UYo0pw==">CgMxLjAyDmgudWQyeTl0cTBlaXBpMghoLmdqZGd4czgAciExbUlMcl9CdWFnMmtqQlliWTlxeWhaSHhZX3lwck1zMUs=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2025-02-03T18:54:00Z</dcterms:created>
  <dc:creator>Hugo Wallace Cardoso Rocha</dc:creator>
</cp:coreProperties>
</file>