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839" w:right="1044" w:firstLine="839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9" w:right="1044" w:firstLine="839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Domínio Público e Uso Comum e Anuência de Uso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55"/>
          <w:szCs w:val="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16" w:line="240" w:lineRule="auto"/>
        <w:ind w:left="776.692913385827" w:right="113.38582677165356" w:firstLine="708.661417322834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Declaro, para os devidos fins e efeitos legais, sob as penas da lei, que as áreas onde serão executad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os serviços do Convênio celebrado entre a Agência Goiana de Infraestrutura e Transportes – GOINFRA e a Prefeitura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por meio do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Programa </w:t>
      </w:r>
      <w:r w:rsidDel="00000000" w:rsidR="00000000" w:rsidRPr="00000000">
        <w:rPr>
          <w:rtl w:val="0"/>
        </w:rPr>
        <w:t xml:space="preserve">de Fornecimento de Aduelas, para substituição de pontes de concreto, madeira, mista ou novas passagens nas estradas vicinais e rodovias municipais dos Municípios do Estado de Goiás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são bens públicos de uso comum do povo, encontram-se sob a jurisdição deste Município e independem de registro em cartório, conforme o prescrito nos art. 98 e 99 do Código Civil Brasileiro.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7"/>
          <w:tab w:val="left" w:leader="none" w:pos="8647"/>
        </w:tabs>
        <w:spacing w:after="200" w:before="0" w:line="240" w:lineRule="auto"/>
        <w:ind w:left="776.692913385827" w:right="113.38582677165356" w:firstLine="708.661417322834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mesmo modo, declaro que a Prefeitura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concede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ANUÊNCIA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uso das rodovias municipais de uso comum do povo, para que a Agência Goiana de Infraestrutura e Transportes, fiscalize o objeto do Convênio durante o tempo em que o mesmo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estiver vigente.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04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139700</wp:posOffset>
                </wp:positionV>
                <wp:extent cx="2165350" cy="4699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139700</wp:posOffset>
                </wp:positionV>
                <wp:extent cx="2165350" cy="46990"/>
                <wp:effectExtent b="0" l="0" r="0" t="0"/>
                <wp:wrapTopAndBottom distB="0" dist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0" cy="46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839" w:right="404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Nome 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Prefeito(a) Municipal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prefeitura. </w:t>
      </w:r>
      <w:r w:rsidDel="00000000" w:rsidR="00000000" w:rsidRPr="00000000">
        <w:rPr>
          <w:b w:val="1"/>
          <w:rtl w:val="0"/>
        </w:rPr>
        <w:t xml:space="preserve">Não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será permitido o uso de assinatura digitalizada </w:t>
      </w:r>
      <w:r w:rsidDel="00000000" w:rsidR="00000000" w:rsidRPr="00000000">
        <w:rPr>
          <w:rtl w:val="0"/>
        </w:rPr>
        <w:t xml:space="preserve">dos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700" w:left="32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839" w:right="1044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839" w:right="1044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839" w:right="1044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839" w:right="1044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NormalWeb">
    <w:name w:val="Normal (Web)"/>
    <w:basedOn w:val="Normal"/>
    <w:uiPriority w:val="99"/>
    <w:unhideWhenUsed w:val="1"/>
    <w:rsid w:val="0056234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tLU9mPiagrrADT+x0SVcBe4IA==">CgMxLjA4AHIhMWZkQWhnelJkYmUwUXVRdjlNQ3RITjBRUllKRGYyRThw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2023-03-14T11:47:00Z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  <property fmtid="{D5CDD505-2E9C-101B-9397-08002B2CF9AE}" pid="6" name="LastSaved">
    <vt:lpwstr>2021-05-03T00:00:00Z</vt:lpwstr>
  </property>
  <property fmtid="{D5CDD505-2E9C-101B-9397-08002B2CF9AE}" pid="7" name="Created">
    <vt:lpwstr>2021-05-03T00:00:00Z</vt:lpwstr>
  </property>
</Properties>
</file>