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ANEXO XIII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IMPLANTAÇÃO DAS ADUELAS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Ref.: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Projeto de Implantação de elementos de concreto armado tipo aduelas no Município de _________, na Rodovia Municipal / Estrada Vicinal / Trecho ______  / _____, km ______, coordenadas _________/_______-.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NOME DO ENGENHEIRO RESPONSÁVEL PELO PROJETO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o projeto de implantação dos elementos de concreto armado tipo aduelas, executado na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ENDEREÇO DA OBRA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conforme Anotação de Responsabilidade Técnica (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yellow"/>
          <w:rtl w:val="0"/>
        </w:rPr>
        <w:t xml:space="preserve">Nº DA ART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), foi executado e concluído, seguindo fielmente o projeto (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yellow"/>
          <w:rtl w:val="0"/>
        </w:rPr>
        <w:t xml:space="preserve">ART nº XXXXXXXX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) obedecendo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rigorosamente às normas técnicas em vigor, dentro dos parâmetros de qualidade e segurança e não apresenta defeitos ou vícios construtivos. Declaro ainda que assumo total responsabilidade quanto à veracidade das informações prestadas.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NOME DO PROFISSIONAL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PROFISSÃO/ CREA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Nº DA ART (execução)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NOME DO PREFEITO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Prefeito Municipal de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NOME DO MUNICÍPIO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CPF nº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(Ciente)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ANEXAR ART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608" w:hanging="568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608" w:hanging="568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608" w:hanging="568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4vW3xdI/ncrnx9PJstCH6AtEhg==">CgMxLjA4AHIhMWVQeGJ1dVYtZ2Fpd20wendRZ1dpaEI0UkJNeHo2ZTJ1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